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182" w:rsidRPr="00365182" w:rsidRDefault="00365182" w:rsidP="0036518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Что должен знать и уметь ребенок</w:t>
      </w:r>
      <w:r w:rsidRPr="00A058B0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</w:t>
      </w:r>
      <w:r w:rsidRPr="00365182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>старшей группы (5–6 лет)</w:t>
      </w:r>
      <w:r w:rsidRPr="00A058B0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t xml:space="preserve"> к концу учебного года.</w:t>
      </w:r>
    </w:p>
    <w:p w:rsidR="00365182" w:rsidRDefault="00E1738A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 xml:space="preserve">                 </w:t>
      </w:r>
      <w:r w:rsidR="00365182"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Ознакомление с окружающим миром.</w:t>
      </w:r>
    </w:p>
    <w:p w:rsidR="00753862" w:rsidRPr="00365182" w:rsidRDefault="009D06B0" w:rsidP="00CC34E0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50pt">
            <v:imagedata r:id="rId6" o:title="1617801625_47-p-tsveti-na-prozrachnom-fone-50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уточнять представления детей о предметах, их существенных признаках.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Уметь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свободно ориентироваться в помещении и на участке детского сада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соблюдать правила дорожного движения (ходить по мостовой, переходить улицу в указанных местах, в соответствии со световым сигналом).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 название города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деревни, где живут, улицу.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 фамилию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имя, и отчество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домашний </w:t>
      </w:r>
      <w:proofErr w:type="spellStart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адре</w:t>
      </w:r>
      <w:proofErr w:type="spellEnd"/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Экологическое воспитание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растениях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узнавать и называть 6-7 растений и их части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уметь описывать растения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отмечая расположение листьев, форму, цвет, особенности поверхности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выбирать и выполнять способы ухода за растениями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(полив, опрыскивание, сухая чистка)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Выполнять уход за растениями в соответствии с его биологическими потребностями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определять способы приспособления растения к сезонным изменениям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(появляются почки, цветут, появляются плоды, созревают, состояние покоя)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называть признаки живого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(растет, движется, питается, размножается)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животных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уточнить представления о многообразии животного мира и характерных признаках классов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(перья, пух, шерсть, мех и т. д.)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основные жизненные 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функции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питание, дыхание, движение, размножение, рост, развитие и т. д.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уметь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устанавливать связи между средой обитания и строением тела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конкретизировать представления о проявлении 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чувств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голод, боль, радость, привязанность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продолжать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знакомить с дикими животными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называть 4-5 зимующих птиц, различать их по внешнему виду,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рассказывать, чем питаются, почему остаются зимовать.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неживой природе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формировать элементарные представления о переходе вещества из твёрдого состояния в жидкое и из жидкого в твёрдое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(вода превращается в лёд, лёд – в воду)</w:t>
      </w:r>
    </w:p>
    <w:p w:rsidR="00365182" w:rsidRDefault="00365182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Развитие речи</w:t>
      </w:r>
    </w:p>
    <w:p w:rsidR="003B7C2F" w:rsidRPr="00365182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1285875" cy="1285875"/>
            <wp:effectExtent l="0" t="0" r="0" b="9525"/>
            <wp:docPr id="9" name="Рисунок 9" descr="C:\Users\User\AppData\Local\Microsoft\Windows\INetCache\Content.Word\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Правильно произносить все звуки не торопясь, выразительно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Использовать в речи существительные, обозначающие профессии; подбирать к существительному несколько прилагательных;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уметь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составлять пары антонимов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(противоположные по смыслу слова)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синонимов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(разные по звучанию, но одинаковые по смыслу слова)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Употреблять в речи простые и сложные предложения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Пользоваться прямой и косвенной речью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Поддерживать непринужденную беседу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Составлять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образцу, плану)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небольшой рассказ о предмете, картине, по теме, предложенный взрослым, а также фантазировать на свободную тему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Художественная литература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определять жанр произведения; называть любимые сказки и рассказы.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проявлять интерес к объёмным произведениям, которые читаются по главам.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драматизировать небольшие произведения, читать по ролям стихотворения.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вспомнить 2-3 программных стихотворения (при необходимости следует напомнить ребёнку первые строчки, 2-3 считалки, загадки.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называть любимого детского писателя.</w:t>
      </w: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65182" w:rsidRDefault="00365182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lastRenderedPageBreak/>
        <w:t>Математика</w:t>
      </w: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Pr="00365182" w:rsidRDefault="009D06B0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 id="_x0000_i1026" type="#_x0000_t75" style="width:202.5pt;height:113.25pt">
            <v:imagedata r:id="rId8" o:title="maxresdefault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считать в пределах 10 (количественный счет, отвечать на вопрос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«сколько всего?»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порядковый счет, отвечать на вопрос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«какой?»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сравнивать 2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 предметов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выраженные числами 9 и 10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чем отличается четырёхугольник от треугольника. Построить из двух треугольников четырёхугольник.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некоторые характерные особенности геометрических фигур (круг, треугольник, квадрат, овал, прямоугольник, трапеция, пятиугольник) – количество углов, сторон, их равенство и неравенство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определять направление движения от себя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(направо, налево, вперёд, назад, вверх, вниз)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знать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последовательность дней недели, связывать с порядковым счетом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ориентироваться на листе бумаги рисование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размещать предметы различной величины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 7-10)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порядке возрастания, убывания их длины, ширины, высоты, толщины; понимать относительность признака величины предметов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сравнивать рядом стоящие числа в пределах 10 (опираясь на наглядность, устанавливать, какое число больше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(меньше)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другого; уравнивать неравные </w:t>
      </w:r>
      <w:proofErr w:type="spellStart"/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предметов</w:t>
      </w:r>
      <w:proofErr w:type="spellEnd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двумя способами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(удаление и добавление единицы)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Сравнивать предметы на глаз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длине, ширине, высоте, толщине)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с помощью наложения, приложения на глаз.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Располагать изображения на всем листе, на одной линии и на широкой полосе создавать узоры по мотивам народного декоративно-прикладного искусства, используя точки, круги, завиток, волнистые линии, травку, цветы</w:t>
      </w: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65182" w:rsidRDefault="00365182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lastRenderedPageBreak/>
        <w:t>Лепка</w:t>
      </w:r>
    </w:p>
    <w:p w:rsidR="003B7C2F" w:rsidRDefault="003B7C2F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B7C2F" w:rsidRPr="00365182" w:rsidRDefault="009D06B0" w:rsidP="003B7C2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 id="_x0000_i1027" type="#_x0000_t75" style="width:176.25pt;height:118.5pt">
            <v:imagedata r:id="rId9" o:title="1621856496_7-phonoteka_org-p-fon-lepka-plastilin-8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Лепить предметы, состоящие из нескольких частей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Использовать приёмы соединения частей прижимания и </w:t>
      </w:r>
      <w:proofErr w:type="spellStart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примазывания</w:t>
      </w:r>
      <w:proofErr w:type="spellEnd"/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Владеть навыком округлого раскатывания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Владеть навыком рационального деление пластилина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Использовать в работе стеку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Умение передавать в лепке движения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Владение навыков аккуратной работы с глиной и пластилином.</w:t>
      </w:r>
    </w:p>
    <w:p w:rsidR="00B8743F" w:rsidRDefault="00B8743F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65182" w:rsidRDefault="00365182" w:rsidP="00B8743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Аппликация</w:t>
      </w:r>
    </w:p>
    <w:p w:rsidR="00B8743F" w:rsidRDefault="00B8743F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B8743F" w:rsidRPr="00365182" w:rsidRDefault="007A7B0A" w:rsidP="00B8743F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 id="_x0000_i1028" type="#_x0000_t75" style="width:255.75pt;height:156pt">
            <v:imagedata r:id="rId10" o:title="30892638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Правильно держать ножницы и действовать ими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Сочетать способ вырезания с обрыванием для создания выразительно образа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Использовать приемы симметричного вырезания из бумаги, сложенной вдвое и гармошкой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Составлять узоры из растительных и геометрических форм на полосе, квадрате, круге, </w:t>
      </w:r>
      <w:proofErr w:type="spellStart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розете</w:t>
      </w:r>
      <w:proofErr w:type="spellEnd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чередовать их по цвету, форме, величине и последовательно наклеивать</w:t>
      </w:r>
    </w:p>
    <w:p w:rsidR="00CE17CB" w:rsidRDefault="00CE17CB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A4683F" w:rsidRDefault="00A4683F" w:rsidP="00CE17C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A4683F" w:rsidRDefault="00A4683F" w:rsidP="00CE17C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65182" w:rsidRDefault="00365182" w:rsidP="00CE17C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lastRenderedPageBreak/>
        <w:t>Конструирование</w:t>
      </w:r>
    </w:p>
    <w:p w:rsidR="00CE17CB" w:rsidRDefault="00CE17CB" w:rsidP="00CE17C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CE17CB" w:rsidRPr="00365182" w:rsidRDefault="009D06B0" w:rsidP="00CE17CB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 id="_x0000_i1029" type="#_x0000_t75" style="width:157.5pt;height:149.25pt">
            <v:imagedata r:id="rId11" o:title="07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анализировать образец 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постройки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выделять основные части и различать их по величине и форме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планировать этапы создания собственной постройки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создавать постройки по рисунку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работать коллективно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из бумаги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Владение навыком сгибания бумаги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Проглаживание пальцем места сгиба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Умение использования чертежей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Знание терминов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сгиб, пунктир, штриховка</w:t>
      </w:r>
    </w:p>
    <w:p w:rsidR="00071941" w:rsidRDefault="00071941" w:rsidP="00A4683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365182" w:rsidRDefault="00365182" w:rsidP="00C53084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365182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Игровая деятельность.</w:t>
      </w:r>
    </w:p>
    <w:p w:rsidR="00C53084" w:rsidRDefault="00C53084" w:rsidP="00C53084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C53084" w:rsidRPr="00365182" w:rsidRDefault="007A7B0A" w:rsidP="00C53084">
      <w:pPr>
        <w:shd w:val="clear" w:color="auto" w:fill="FFFFFF"/>
        <w:spacing w:after="0" w:line="276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pict>
          <v:shape id="_x0000_i1030" type="#_x0000_t75" style="width:438.75pt;height:111pt">
            <v:imagedata r:id="rId12" o:title="utckK3lPytk"/>
          </v:shape>
        </w:pic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 концу года дети могут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договариваться с партнёрами, во что играть, кто кем будет в игре; подчиняться правилам игры.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разворачивать содержание игры в зависимости от количества играющих детей.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использовать различные источники информации, способствующие обогащению игры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(кино, литература, экскурсии и др.)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создавать творческую предметно-игровую среду, использовать полифункциональный материал, предметы заместители и др.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 дидактических играх оценивать свои возможности и без раздражения воспринимать проигрыш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объяснять правила игры сверстникам.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 следить за своим внешним видом, опрятностью, выполнять гигиенические процедуры и правила ЗОЖ. Стремиться к общению со сверстниками, к уважению и положительной оценке со стороны партнера по общению. Развивали мелкую моторику, дети стали лучше рисовать, вырезать, используя разные техники. Ребята научились договариваться друг с другом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всегда)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Сформировался дружный коллектив, команда! Математические представления сводятся к ознакомлению числового ряда до 10 и обратный счет. С легкостью делят слова на слоги, имеют представление о частях суток. Конечно все разные, со своими особенностями, характерами.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 год наша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группа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готовиться к школе. Когда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достигает возраста шести-семи лет, а иногда и раньше, многие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 озабочены вопросами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связанными с его поступлением в школу. Как сделать так, чтобы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 легко учился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удовольствием ходил в школу, был хорошим или даже лучшим учеником в классе? Есть ли критерий, который позволяет адекватно оценить степень подготовленности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 к школьной жизни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Такой критерий есть, и в психологии он получил название "школьная зрелость", или психологическая готовность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школьному обучению. В этом и есть основная наша с вами задача. Именно от психологической готовности зависит успешность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 в школе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Подготовка руки к письму, развитие познавательной активности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страшно если он не может запомнить буквы, научиться читать – в школе он научится всему, если будет ходить в неё с удовольствием.</w:t>
      </w:r>
    </w:p>
    <w:p w:rsidR="00365182" w:rsidRPr="00365182" w:rsidRDefault="00365182" w:rsidP="00365182">
      <w:pPr>
        <w:shd w:val="clear" w:color="auto" w:fill="FFFFFF"/>
        <w:spacing w:after="0" w:line="276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 о перспективах образовательно-</w:t>
      </w:r>
      <w:proofErr w:type="spellStart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воспитального</w:t>
      </w:r>
      <w:proofErr w:type="spellEnd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процесса хочется рассказать о предметно-пространственной развивающей среде нашей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группы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 соответствии с возрастом есть </w:t>
      </w:r>
      <w:proofErr w:type="spellStart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дидактичечкие</w:t>
      </w:r>
      <w:proofErr w:type="spellEnd"/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игры, наглядные материалы, тематические уголки </w:t>
      </w:r>
      <w:r w:rsidRPr="0036518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(театр, больница, дом)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зависимости от образовательной ситуации она трансформируется, дополняется. Игровой материал яркий и привлекательный, периодически сменяется, чтобы поддерживать интерес детей. Над насыщение мы работали в течении года и будем работать в течении следующего. Но самое главное, все игровые материалы, пособия находятся в свободном доступе для детей. В </w:t>
      </w:r>
      <w:r w:rsidRPr="0036518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группе </w:t>
      </w:r>
      <w:r w:rsidRPr="003651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свой порядок и внутренние правила использования того или иного материала или пособия. Конечно, очень важно не только сделать всё доступным, но и помочь детям правильно и рационально это использовать.</w:t>
      </w:r>
    </w:p>
    <w:p w:rsidR="00365182" w:rsidRPr="00365182" w:rsidRDefault="00365182" w:rsidP="00365182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365182" w:rsidRPr="00365182" w:rsidSect="00753862">
      <w:pgSz w:w="11906" w:h="16838"/>
      <w:pgMar w:top="1134" w:right="850" w:bottom="1134" w:left="1701" w:header="708" w:footer="708" w:gutter="0"/>
      <w:pgBorders w:offsetFrom="page">
        <w:top w:val="hypnotic" w:sz="12" w:space="24" w:color="0070C0"/>
        <w:left w:val="hypnotic" w:sz="12" w:space="24" w:color="0070C0"/>
        <w:bottom w:val="hypnotic" w:sz="12" w:space="24" w:color="0070C0"/>
        <w:right w:val="hypnotic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B0A" w:rsidRDefault="007A7B0A" w:rsidP="009D06B0">
      <w:pPr>
        <w:spacing w:after="0" w:line="240" w:lineRule="auto"/>
      </w:pPr>
      <w:r>
        <w:separator/>
      </w:r>
    </w:p>
  </w:endnote>
  <w:endnote w:type="continuationSeparator" w:id="0">
    <w:p w:rsidR="007A7B0A" w:rsidRDefault="007A7B0A" w:rsidP="009D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B0A" w:rsidRDefault="007A7B0A" w:rsidP="009D06B0">
      <w:pPr>
        <w:spacing w:after="0" w:line="240" w:lineRule="auto"/>
      </w:pPr>
      <w:r>
        <w:separator/>
      </w:r>
    </w:p>
  </w:footnote>
  <w:footnote w:type="continuationSeparator" w:id="0">
    <w:p w:rsidR="007A7B0A" w:rsidRDefault="007A7B0A" w:rsidP="009D0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ECA"/>
    <w:rsid w:val="00071941"/>
    <w:rsid w:val="002C3D33"/>
    <w:rsid w:val="00365182"/>
    <w:rsid w:val="003B7C2F"/>
    <w:rsid w:val="00482ECA"/>
    <w:rsid w:val="00636771"/>
    <w:rsid w:val="00645B4C"/>
    <w:rsid w:val="00753862"/>
    <w:rsid w:val="007A7B0A"/>
    <w:rsid w:val="007B6E36"/>
    <w:rsid w:val="008A79ED"/>
    <w:rsid w:val="008D4249"/>
    <w:rsid w:val="009D06B0"/>
    <w:rsid w:val="00A058B0"/>
    <w:rsid w:val="00A4683F"/>
    <w:rsid w:val="00B8743F"/>
    <w:rsid w:val="00C53084"/>
    <w:rsid w:val="00CC34E0"/>
    <w:rsid w:val="00CE17CB"/>
    <w:rsid w:val="00E1738A"/>
    <w:rsid w:val="00F4332C"/>
    <w:rsid w:val="00F6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6F4C"/>
  <w15:chartTrackingRefBased/>
  <w15:docId w15:val="{8F7BA1D7-ACDA-4D46-8ECE-63A3172F2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0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06B0"/>
  </w:style>
  <w:style w:type="paragraph" w:styleId="a5">
    <w:name w:val="footer"/>
    <w:basedOn w:val="a"/>
    <w:link w:val="a6"/>
    <w:uiPriority w:val="99"/>
    <w:unhideWhenUsed/>
    <w:rsid w:val="009D0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0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6</Pages>
  <Words>1229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2021-10-04T14:34:00Z</dcterms:created>
  <dcterms:modified xsi:type="dcterms:W3CDTF">2021-10-04T15:32:00Z</dcterms:modified>
</cp:coreProperties>
</file>