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5B" w:rsidRDefault="0040385B" w:rsidP="007A1E38">
      <w:pPr>
        <w:spacing w:after="0"/>
        <w:jc w:val="center"/>
        <w:rPr>
          <w:rFonts w:cs="Times New Roman"/>
          <w:b/>
          <w:szCs w:val="28"/>
        </w:rPr>
      </w:pPr>
    </w:p>
    <w:p w:rsidR="0040385B" w:rsidRDefault="0040385B" w:rsidP="0040385B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/>
          <w:sz w:val="24"/>
          <w:szCs w:val="24"/>
          <w:lang w:bidi="ru-RU"/>
        </w:rPr>
        <w:t>Муниципального бюджетного дошкольного образовательного учреждения</w:t>
      </w:r>
    </w:p>
    <w:p w:rsidR="0040385B" w:rsidRDefault="0040385B" w:rsidP="0040385B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/>
          <w:sz w:val="24"/>
          <w:szCs w:val="24"/>
          <w:lang w:bidi="ru-RU"/>
        </w:rPr>
        <w:t xml:space="preserve"> «Детский сад № 255» общеразвивающего вида</w:t>
      </w:r>
    </w:p>
    <w:p w:rsidR="0040385B" w:rsidRDefault="0040385B" w:rsidP="0040385B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/>
          <w:sz w:val="24"/>
          <w:szCs w:val="24"/>
          <w:lang w:bidi="ru-RU"/>
        </w:rPr>
        <w:t xml:space="preserve"> (МБДОУ «Детский сад №255»)</w:t>
      </w:r>
    </w:p>
    <w:tbl>
      <w:tblPr>
        <w:tblW w:w="0" w:type="auto"/>
        <w:tblLook w:val="04A0"/>
      </w:tblPr>
      <w:tblGrid>
        <w:gridCol w:w="4825"/>
        <w:gridCol w:w="4746"/>
      </w:tblGrid>
      <w:tr w:rsidR="0040385B" w:rsidTr="0040385B">
        <w:tc>
          <w:tcPr>
            <w:tcW w:w="4825" w:type="dxa"/>
            <w:hideMark/>
          </w:tcPr>
          <w:p w:rsidR="0040385B" w:rsidRDefault="0040385B">
            <w:pPr>
              <w:spacing w:after="200" w:line="276" w:lineRule="auto"/>
              <w:rPr>
                <w:sz w:val="22"/>
              </w:rPr>
            </w:pPr>
          </w:p>
        </w:tc>
        <w:tc>
          <w:tcPr>
            <w:tcW w:w="4746" w:type="dxa"/>
          </w:tcPr>
          <w:p w:rsidR="0040385B" w:rsidRDefault="0040385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eastAsia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  <w:p w:rsidR="0040385B" w:rsidRDefault="0040385B">
            <w:pPr>
              <w:widowControl w:val="0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</w:tc>
      </w:tr>
    </w:tbl>
    <w:p w:rsidR="0040385B" w:rsidRDefault="0040385B" w:rsidP="0040385B">
      <w:pPr>
        <w:spacing w:after="0" w:line="240" w:lineRule="auto"/>
        <w:contextualSpacing/>
        <w:jc w:val="center"/>
        <w:rPr>
          <w:rFonts w:eastAsiaTheme="minorEastAsia"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Сообщение для педагогов</w:t>
      </w:r>
    </w:p>
    <w:p w:rsidR="0040385B" w:rsidRPr="00116E4F" w:rsidRDefault="0040385B" w:rsidP="0040385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Тема:</w:t>
      </w:r>
      <w:r w:rsidRPr="0040385B">
        <w:rPr>
          <w:rFonts w:cs="Times New Roman"/>
          <w:b/>
          <w:szCs w:val="28"/>
        </w:rPr>
        <w:t xml:space="preserve"> </w:t>
      </w:r>
      <w:r w:rsidRPr="00116E4F">
        <w:rPr>
          <w:rFonts w:cs="Times New Roman"/>
          <w:b/>
          <w:szCs w:val="28"/>
        </w:rPr>
        <w:t>Наполняемость уголков по ОБЖ в соответствии с образовательной программой и возрастными особенностями детей</w:t>
      </w:r>
      <w:proofErr w:type="gramStart"/>
      <w:r w:rsidRPr="00116E4F">
        <w:rPr>
          <w:rFonts w:cs="Times New Roman"/>
          <w:b/>
          <w:szCs w:val="28"/>
        </w:rPr>
        <w:t>.</w:t>
      </w:r>
      <w:proofErr w:type="gramEnd"/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 w:val="32"/>
          <w:szCs w:val="32"/>
        </w:rPr>
        <w:t>.</w:t>
      </w: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Составила: </w:t>
      </w:r>
      <w:proofErr w:type="spellStart"/>
      <w:r>
        <w:rPr>
          <w:rFonts w:cs="Times New Roman"/>
          <w:szCs w:val="28"/>
        </w:rPr>
        <w:t>Лукоянова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О.А.,воспитатель</w:t>
      </w:r>
      <w:proofErr w:type="spellEnd"/>
      <w:r>
        <w:rPr>
          <w:rFonts w:cs="Times New Roman"/>
          <w:szCs w:val="28"/>
        </w:rPr>
        <w:t xml:space="preserve">                                                                          </w:t>
      </w: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right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Барнаул</w:t>
      </w:r>
    </w:p>
    <w:p w:rsidR="0040385B" w:rsidRDefault="0040385B" w:rsidP="0040385B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2020</w:t>
      </w:r>
    </w:p>
    <w:p w:rsidR="00676D8E" w:rsidRDefault="00676D8E" w:rsidP="007A1E38">
      <w:pPr>
        <w:spacing w:after="0"/>
        <w:jc w:val="center"/>
        <w:rPr>
          <w:rFonts w:cs="Times New Roman"/>
          <w:b/>
          <w:szCs w:val="28"/>
        </w:rPr>
      </w:pPr>
    </w:p>
    <w:p w:rsidR="00517096" w:rsidRPr="00C41B43" w:rsidRDefault="00517096" w:rsidP="00116E4F">
      <w:pPr>
        <w:spacing w:after="0" w:line="240" w:lineRule="auto"/>
        <w:jc w:val="center"/>
        <w:rPr>
          <w:rFonts w:cs="Times New Roman"/>
          <w:b/>
          <w:szCs w:val="28"/>
        </w:rPr>
      </w:pPr>
      <w:r w:rsidRPr="00C41B43">
        <w:rPr>
          <w:rFonts w:cs="Times New Roman"/>
          <w:b/>
          <w:szCs w:val="28"/>
        </w:rPr>
        <w:t xml:space="preserve">Уголок </w:t>
      </w:r>
      <w:r w:rsidR="00201A91">
        <w:rPr>
          <w:rFonts w:cs="Times New Roman"/>
          <w:b/>
          <w:szCs w:val="28"/>
        </w:rPr>
        <w:t>по ОБЖ в группе раннего развития</w:t>
      </w:r>
      <w:r w:rsidRPr="00C41B43">
        <w:rPr>
          <w:rFonts w:cs="Times New Roman"/>
          <w:b/>
          <w:szCs w:val="28"/>
        </w:rPr>
        <w:t xml:space="preserve"> должен быть оснащен:</w:t>
      </w:r>
    </w:p>
    <w:p w:rsidR="00517096" w:rsidRPr="00517096" w:rsidRDefault="00517096" w:rsidP="00517096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>дидактическими играми;</w:t>
      </w: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>учебными макетами, перекрестками;</w:t>
      </w: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>строительным конструктором с блоками большого размера;</w:t>
      </w: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>транспортом: специальный транспорт (скорая помощь, пожарная машина, машина полиции);</w:t>
      </w: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>аудиокассетами, видеокассетами, художественными произведениями по правилам дорожного движения;</w:t>
      </w:r>
    </w:p>
    <w:p w:rsidR="00517096" w:rsidRPr="00C41B43" w:rsidRDefault="00517096" w:rsidP="00C41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C41B43">
        <w:rPr>
          <w:rFonts w:cs="Times New Roman"/>
          <w:szCs w:val="28"/>
        </w:rPr>
        <w:t xml:space="preserve">иллюстрациями об </w:t>
      </w:r>
      <w:r w:rsidR="00593C60">
        <w:rPr>
          <w:rFonts w:cs="Times New Roman"/>
          <w:szCs w:val="28"/>
        </w:rPr>
        <w:t>опасных ситуациях в жизни детей.</w:t>
      </w:r>
    </w:p>
    <w:p w:rsidR="00517096" w:rsidRPr="00517096" w:rsidRDefault="00517096" w:rsidP="00517096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17096" w:rsidRPr="00517096" w:rsidRDefault="00517096" w:rsidP="00517096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7A1E38" w:rsidRDefault="007A1E38" w:rsidP="00CD4DCA">
      <w:pPr>
        <w:spacing w:after="0"/>
        <w:jc w:val="center"/>
        <w:rPr>
          <w:b/>
        </w:rPr>
      </w:pPr>
    </w:p>
    <w:p w:rsidR="008B0778" w:rsidRPr="008B0778" w:rsidRDefault="008B0778" w:rsidP="003679B2">
      <w:pPr>
        <w:spacing w:after="0"/>
        <w:jc w:val="center"/>
        <w:rPr>
          <w:rFonts w:cs="Times New Roman"/>
          <w:b/>
          <w:szCs w:val="28"/>
        </w:rPr>
      </w:pPr>
      <w:r w:rsidRPr="008B0778">
        <w:rPr>
          <w:rFonts w:cs="Times New Roman"/>
          <w:b/>
          <w:szCs w:val="28"/>
        </w:rPr>
        <w:t>Уголок по О</w:t>
      </w:r>
      <w:r w:rsidR="00201A91">
        <w:rPr>
          <w:rFonts w:cs="Times New Roman"/>
          <w:b/>
          <w:szCs w:val="28"/>
        </w:rPr>
        <w:t>БЖ в группах младшего, среднего возраста</w:t>
      </w:r>
      <w:r w:rsidRPr="008B0778">
        <w:rPr>
          <w:rFonts w:cs="Times New Roman"/>
          <w:b/>
          <w:szCs w:val="28"/>
        </w:rPr>
        <w:t xml:space="preserve"> должен быть оснащен: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дидактическими играми;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учебными макетами, перекрестками;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книгами разных авторов на соответствующую тематику;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справочной литературой: энциклопедии, справочники;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строительным конструктором с блоками среднего размера;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транспортом: специальный транспорт (скорая помощь, пожарная машина, машина полиции);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настольно-печатными играми;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макетом нашего микрорайона, дорожными знаками, транспортом, светофорами;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разными альбомами на данную тему;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дисками, видеодисками, художественными произведениями по правилам дорожного движения;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альбомами со стихами и загадками, книжками-раскрасками;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иллюстрациями об опасных ситуациях в жизни детей;</w:t>
      </w:r>
    </w:p>
    <w:p w:rsidR="008B0778" w:rsidRPr="008B0778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плакатами: «Грибы: съедобные и ядовитые», «Ядовитые растения», «Закаливание», «Как устроен человек», «Спорт», «Виды спорта», «Уроки безопасности»;</w:t>
      </w:r>
    </w:p>
    <w:p w:rsidR="00953696" w:rsidRPr="004F115C" w:rsidRDefault="008B0778" w:rsidP="008B0778">
      <w:p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•</w:t>
      </w:r>
      <w:r w:rsidRPr="008B0778">
        <w:rPr>
          <w:rFonts w:cs="Times New Roman"/>
          <w:szCs w:val="28"/>
        </w:rPr>
        <w:tab/>
        <w:t>наборами дорожных знаков.</w:t>
      </w:r>
    </w:p>
    <w:p w:rsidR="00593C60" w:rsidRDefault="00593C60" w:rsidP="007A1E38">
      <w:pPr>
        <w:spacing w:after="0"/>
        <w:jc w:val="center"/>
        <w:rPr>
          <w:rFonts w:cs="Times New Roman"/>
          <w:b/>
          <w:szCs w:val="28"/>
        </w:rPr>
      </w:pPr>
    </w:p>
    <w:p w:rsidR="00676D8E" w:rsidRDefault="00676D8E" w:rsidP="008B0778">
      <w:pPr>
        <w:spacing w:after="0"/>
        <w:jc w:val="center"/>
        <w:rPr>
          <w:rFonts w:cs="Times New Roman"/>
          <w:b/>
          <w:szCs w:val="28"/>
        </w:rPr>
      </w:pPr>
    </w:p>
    <w:p w:rsidR="00CD4DCA" w:rsidRDefault="00CD4DCA" w:rsidP="008B0778">
      <w:pPr>
        <w:spacing w:after="0"/>
        <w:jc w:val="center"/>
        <w:rPr>
          <w:rFonts w:cs="Times New Roman"/>
          <w:b/>
          <w:szCs w:val="28"/>
        </w:rPr>
      </w:pPr>
    </w:p>
    <w:p w:rsidR="00CD4DCA" w:rsidRDefault="00CD4DCA" w:rsidP="008B0778">
      <w:pPr>
        <w:spacing w:after="0"/>
        <w:jc w:val="center"/>
        <w:rPr>
          <w:rFonts w:cs="Times New Roman"/>
          <w:b/>
          <w:szCs w:val="28"/>
        </w:rPr>
      </w:pPr>
    </w:p>
    <w:p w:rsidR="00CD4DCA" w:rsidRDefault="00CD4DCA" w:rsidP="008B0778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C41B43" w:rsidRPr="008B0778" w:rsidRDefault="00C41B43" w:rsidP="00201A91">
      <w:pPr>
        <w:spacing w:after="0"/>
        <w:jc w:val="center"/>
        <w:rPr>
          <w:rFonts w:cs="Times New Roman"/>
          <w:b/>
          <w:szCs w:val="28"/>
        </w:rPr>
      </w:pPr>
      <w:r w:rsidRPr="008B0778">
        <w:rPr>
          <w:rFonts w:cs="Times New Roman"/>
          <w:b/>
          <w:szCs w:val="28"/>
        </w:rPr>
        <w:t xml:space="preserve">Уголок по </w:t>
      </w:r>
      <w:r w:rsidR="00201A91">
        <w:rPr>
          <w:rFonts w:cs="Times New Roman"/>
          <w:b/>
          <w:szCs w:val="28"/>
        </w:rPr>
        <w:t xml:space="preserve">ОБЖ  старшая группа, подготовительная группа </w:t>
      </w:r>
      <w:r w:rsidRPr="008B0778">
        <w:rPr>
          <w:rFonts w:cs="Times New Roman"/>
          <w:b/>
          <w:szCs w:val="28"/>
        </w:rPr>
        <w:t>должен быть оснащен: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lastRenderedPageBreak/>
        <w:t>дидактические игры;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учебные макеты, перекрестки;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книги разных авторов на соответствующую тематику;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справочная литература: энциклопедии, справочники;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строительный конструктор с блоками среднего и маленького размера;</w:t>
      </w:r>
    </w:p>
    <w:p w:rsidR="00C41B43" w:rsidRPr="00C41B43" w:rsidRDefault="00C41B43" w:rsidP="00C41B43">
      <w:pPr>
        <w:spacing w:after="0"/>
        <w:ind w:firstLine="708"/>
        <w:jc w:val="both"/>
        <w:rPr>
          <w:rFonts w:cs="Times New Roman"/>
          <w:szCs w:val="28"/>
        </w:rPr>
      </w:pP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транспортом: специальный транспорт (скорая помощь, пожарная машина, машина полиции);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настольно-печатные игры;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макеты нашего микрорайона с разметкой, дорожными знаками, транспортом, светофорами, мелкими игрушками-куклами;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разные альбомы на данную тему, детскими рисунками;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proofErr w:type="spellStart"/>
      <w:r w:rsidRPr="008B0778">
        <w:rPr>
          <w:rFonts w:cs="Times New Roman"/>
          <w:szCs w:val="28"/>
        </w:rPr>
        <w:t>сд-диски</w:t>
      </w:r>
      <w:proofErr w:type="spellEnd"/>
      <w:r w:rsidRPr="008B0778">
        <w:rPr>
          <w:rFonts w:cs="Times New Roman"/>
          <w:szCs w:val="28"/>
        </w:rPr>
        <w:t>, видеодиски, художественные произведения по правилам дорожного движения;</w:t>
      </w:r>
    </w:p>
    <w:p w:rsid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альбомы со стихами и загадками, книжками-раскрасками;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иллюстрации об опасных ситуациях в жизни детей;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семейные проекты: «Дорожные знаки»; «Правила пользования велосипедом», «Правила дорожного движения, которые мы соблюдаем со своей семьей», и др.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плакаты: «Грибы: съедобные и ядовитые», «Ядовитые растения», «Закаливание», «Как устроен человек», «Спорт», «Виды спорта», «Уроки безопасности»</w:t>
      </w:r>
    </w:p>
    <w:p w:rsidR="00C41B43" w:rsidRPr="008B0778" w:rsidRDefault="00C41B43" w:rsidP="008B0778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B0778">
        <w:rPr>
          <w:rFonts w:cs="Times New Roman"/>
          <w:szCs w:val="28"/>
        </w:rPr>
        <w:t>наборы дорожных знаков.</w:t>
      </w:r>
    </w:p>
    <w:p w:rsidR="00953696" w:rsidRPr="004F115C" w:rsidRDefault="00953696" w:rsidP="004F115C">
      <w:pPr>
        <w:spacing w:after="0"/>
        <w:jc w:val="both"/>
        <w:rPr>
          <w:rFonts w:cs="Times New Roman"/>
          <w:szCs w:val="28"/>
        </w:rPr>
      </w:pPr>
    </w:p>
    <w:p w:rsidR="008B0778" w:rsidRDefault="008B0778" w:rsidP="00CD4DCA">
      <w:pPr>
        <w:spacing w:after="0"/>
        <w:rPr>
          <w:rFonts w:cs="Times New Roman"/>
          <w:b/>
          <w:szCs w:val="28"/>
        </w:rPr>
      </w:pPr>
    </w:p>
    <w:p w:rsidR="008B0778" w:rsidRPr="004F115C" w:rsidRDefault="008B0778" w:rsidP="008B0778">
      <w:pPr>
        <w:spacing w:after="0"/>
        <w:jc w:val="both"/>
        <w:rPr>
          <w:rFonts w:cs="Times New Roman"/>
          <w:szCs w:val="28"/>
        </w:rPr>
      </w:pPr>
    </w:p>
    <w:sectPr w:rsidR="008B0778" w:rsidRPr="004F115C" w:rsidSect="00B1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FC8"/>
    <w:multiLevelType w:val="hybridMultilevel"/>
    <w:tmpl w:val="935C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226D"/>
    <w:multiLevelType w:val="hybridMultilevel"/>
    <w:tmpl w:val="9724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864B1"/>
    <w:multiLevelType w:val="hybridMultilevel"/>
    <w:tmpl w:val="9B20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96"/>
    <w:rsid w:val="000A5918"/>
    <w:rsid w:val="00116E4F"/>
    <w:rsid w:val="001F0A27"/>
    <w:rsid w:val="00201A91"/>
    <w:rsid w:val="003679B2"/>
    <w:rsid w:val="003C25A7"/>
    <w:rsid w:val="003C6502"/>
    <w:rsid w:val="0040385B"/>
    <w:rsid w:val="004F115C"/>
    <w:rsid w:val="00517096"/>
    <w:rsid w:val="00593C60"/>
    <w:rsid w:val="00676D8E"/>
    <w:rsid w:val="007A1E38"/>
    <w:rsid w:val="008B0778"/>
    <w:rsid w:val="00953696"/>
    <w:rsid w:val="00B15165"/>
    <w:rsid w:val="00C41B43"/>
    <w:rsid w:val="00CB35FD"/>
    <w:rsid w:val="00CD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B714-E07C-4D10-AB43-54CD861B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 255</cp:lastModifiedBy>
  <cp:revision>12</cp:revision>
  <dcterms:created xsi:type="dcterms:W3CDTF">2020-11-11T13:48:00Z</dcterms:created>
  <dcterms:modified xsi:type="dcterms:W3CDTF">2020-11-18T09:50:00Z</dcterms:modified>
</cp:coreProperties>
</file>